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852" w:type="dxa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2"/>
        <w:gridCol w:w="6749"/>
      </w:tblGrid>
      <w:tr>
        <w:trPr>
          <w:trHeight w:val="1365" w:hRule="atLeast"/>
        </w:trPr>
        <w:tc>
          <w:tcPr>
            <w:tcW w:w="5102" w:type="dxa"/>
            <w:tcBorders/>
            <w:shd w:color="auto" w:fill="auto" w:val="clear"/>
          </w:tcPr>
          <w:p>
            <w:pPr>
              <w:pStyle w:val="Standard"/>
              <w:widowControl w:val="false"/>
              <w:ind w:right="-808"/>
              <w:rPr/>
            </w:pPr>
            <w:r>
              <w:rPr/>
              <w:drawing>
                <wp:inline distT="0" distB="0" distL="0" distR="0">
                  <wp:extent cx="3257550" cy="1628775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9" w:type="dxa"/>
            <w:tcBorders/>
            <w:shd w:color="auto" w:fill="auto" w:val="clear"/>
          </w:tcPr>
          <w:p>
            <w:pPr>
              <w:pStyle w:val="Heading3"/>
              <w:snapToGrid w:val="false"/>
              <w:jc w:val="left"/>
              <w:rPr>
                <w:rFonts w:ascii="Arial" w:hAnsi="Arial"/>
                <w:color w:val="C5000B"/>
                <w:sz w:val="36"/>
                <w:szCs w:val="36"/>
              </w:rPr>
            </w:pPr>
            <w:r>
              <w:rPr>
                <w:rFonts w:ascii="Arial" w:hAnsi="Arial"/>
                <w:color w:val="C5000B"/>
                <w:sz w:val="36"/>
                <w:szCs w:val="36"/>
              </w:rPr>
            </w:r>
          </w:p>
          <w:p>
            <w:pPr>
              <w:pStyle w:val="Heading3"/>
              <w:snapToGrid w:val="false"/>
              <w:ind w:left="-212" w:right="1152"/>
              <w:rPr/>
            </w:pPr>
            <w:r>
              <w:rPr>
                <w:rFonts w:ascii="Arial" w:hAnsi="Arial"/>
                <w:color w:val="C5000B"/>
                <w:sz w:val="36"/>
                <w:szCs w:val="36"/>
              </w:rPr>
              <w:t xml:space="preserve">Composition du </w:t>
            </w:r>
            <w:r>
              <w:rPr>
                <w:rFonts w:ascii="Arial" w:hAnsi="Arial"/>
                <w:color w:val="C5000B"/>
                <w:sz w:val="36"/>
                <w:szCs w:val="36"/>
                <w:u w:val="single"/>
              </w:rPr>
              <w:t>bureau</w:t>
            </w:r>
          </w:p>
          <w:p>
            <w:pPr>
              <w:pStyle w:val="Heading3"/>
              <w:snapToGrid w:val="false"/>
              <w:ind w:left="-212" w:right="1152"/>
              <w:rPr/>
            </w:pPr>
            <w:r>
              <w:rPr>
                <w:rFonts w:ascii="Arial" w:hAnsi="Arial"/>
                <w:color w:val="C5000B"/>
                <w:sz w:val="36"/>
                <w:szCs w:val="36"/>
                <w:u w:val="single"/>
              </w:rPr>
              <w:t>de la section d'établissement</w:t>
            </w:r>
          </w:p>
          <w:p>
            <w:pPr>
              <w:pStyle w:val="Standard"/>
              <w:widowControl w:val="false"/>
              <w:snapToGrid w:val="false"/>
              <w:ind w:left="-212" w:right="1152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ind w:left="-212" w:right="1152"/>
              <w:jc w:val="center"/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  <w:t>2024-2025</w:t>
            </w:r>
          </w:p>
          <w:p>
            <w:pPr>
              <w:pStyle w:val="Standard"/>
              <w:widowControl w:val="false"/>
              <w:snapToGrid w:val="false"/>
              <w:ind w:left="-212" w:right="1152"/>
              <w:jc w:val="center"/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r>
          </w:p>
          <w:p>
            <w:pPr>
              <w:pStyle w:val="Standard"/>
              <w:widowControl w:val="false"/>
              <w:snapToGrid w:val="false"/>
              <w:ind w:left="-212" w:right="1152"/>
              <w:jc w:val="center"/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r>
          </w:p>
          <w:p>
            <w:pPr>
              <w:pStyle w:val="Standard"/>
              <w:widowControl w:val="false"/>
              <w:snapToGrid w:val="false"/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r>
          </w:p>
          <w:p>
            <w:pPr>
              <w:pStyle w:val="Standard"/>
              <w:widowControl w:val="false"/>
              <w:snapToGrid w:val="false"/>
              <w:jc w:val="right"/>
              <w:rPr>
                <w:rFonts w:ascii="Arial" w:hAnsi="Arial"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PAYS :  </w:t>
      </w:r>
    </w:p>
    <w:p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ETABLISSEMENT  :  </w:t>
      </w:r>
    </w:p>
    <w:p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/>
      </w:pPr>
      <w:r>
        <w:rPr>
          <w:rFonts w:ascii="Arial" w:hAnsi="Arial"/>
          <w:b/>
          <w:bCs/>
          <w:sz w:val="22"/>
          <w:szCs w:val="22"/>
        </w:rPr>
        <w:t>ADRESSE ELECTRONIQUE DE LA SECTION :</w:t>
      </w:r>
      <w:r>
        <w:rPr>
          <w:rFonts w:cs="Helv, Arial" w:ascii="Arial" w:hAnsi="Arial"/>
          <w:b/>
          <w:bCs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0223" w:leader="dot"/>
        </w:tabs>
        <w:spacing w:before="227" w:after="113"/>
        <w:rPr/>
      </w:pPr>
      <w:r>
        <w:rPr>
          <w:rFonts w:cs="Helv, Arial" w:ascii="Arial" w:hAnsi="Arial"/>
          <w:b/>
          <w:bCs/>
          <w:sz w:val="24"/>
          <w:szCs w:val="24"/>
        </w:rPr>
        <w:t>NOM DU/DE LA SECRÉTAIRE</w:t>
      </w:r>
      <w:r>
        <w:rPr>
          <w:rFonts w:cs="Helv, Arial" w:ascii="Arial" w:hAnsi="Arial"/>
          <w:sz w:val="24"/>
          <w:szCs w:val="24"/>
        </w:rPr>
        <w:t> :</w:t>
      </w:r>
    </w:p>
    <w:p>
      <w:pPr>
        <w:pStyle w:val="Standard"/>
        <w:tabs>
          <w:tab w:val="clear" w:pos="709"/>
          <w:tab w:val="left" w:pos="10223" w:leader="dot"/>
        </w:tabs>
        <w:rPr/>
      </w:pPr>
      <w:r>
        <w:rPr>
          <w:rFonts w:cs="Helv, Arial" w:ascii="Arial" w:hAnsi="Arial"/>
          <w:sz w:val="22"/>
          <w:szCs w:val="22"/>
        </w:rPr>
        <w:t xml:space="preserve">n°de téléphone personnel :  </w:t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 xml:space="preserve">adresse électronique personnelle :  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/>
      </w:pPr>
      <w:r>
        <w:rPr>
          <w:rFonts w:cs="Helv, Arial" w:ascii="Arial" w:hAnsi="Arial"/>
          <w:sz w:val="22"/>
          <w:szCs w:val="22"/>
        </w:rPr>
        <w:t xml:space="preserve">Peut-on la communiquer au besoin ?     </w:t>
      </w:r>
      <w:r>
        <w:rPr>
          <w:rFonts w:cs="Helv, Arial" w:ascii="Helv, Arial" w:hAnsi="Helv, Arial"/>
          <w:sz w:val="22"/>
          <w:szCs w:val="22"/>
        </w:rPr>
        <w:t>Oui        Non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spacing w:before="170" w:after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cs="Helv, Arial" w:ascii="Arial" w:hAnsi="Arial"/>
          <w:b/>
          <w:bCs/>
          <w:sz w:val="24"/>
          <w:szCs w:val="24"/>
        </w:rPr>
        <w:t>NOM DU/DE LA TRÉSORIER·E</w:t>
      </w:r>
      <w:r>
        <w:rPr>
          <w:rFonts w:cs="Helv, Arial" w:ascii="Arial" w:hAnsi="Arial"/>
          <w:sz w:val="24"/>
          <w:szCs w:val="24"/>
        </w:rPr>
        <w:t> </w:t>
      </w:r>
      <w:r>
        <w:rPr>
          <w:rFonts w:cs="Helv, Arial"/>
          <w:sz w:val="24"/>
          <w:szCs w:val="24"/>
        </w:rPr>
        <w:t xml:space="preserve">:  </w:t>
      </w:r>
    </w:p>
    <w:p>
      <w:pPr>
        <w:pStyle w:val="Standard"/>
        <w:tabs>
          <w:tab w:val="clear" w:pos="709"/>
          <w:tab w:val="left" w:pos="10223" w:leader="dot"/>
        </w:tabs>
        <w:rPr/>
      </w:pPr>
      <w:r>
        <w:rPr>
          <w:rFonts w:cs="Helv, Arial" w:ascii="Arial" w:hAnsi="Arial"/>
          <w:sz w:val="22"/>
          <w:szCs w:val="22"/>
        </w:rPr>
        <w:t xml:space="preserve">n°de téléphone personnel :  </w:t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 xml:space="preserve">adresse électronique personnelle :  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Helv, Arial" w:hAnsi="Helv, 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 xml:space="preserve">Peut-on la communiquer au besoin ?     </w:t>
      </w:r>
      <w:r>
        <w:rPr>
          <w:rFonts w:cs="Helv, Arial" w:ascii="Helv, Arial" w:hAnsi="Helv, Arial"/>
          <w:sz w:val="22"/>
          <w:szCs w:val="22"/>
        </w:rPr>
        <w:t>Oui        Non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Helv, Arial" w:hAnsi="Helv, Arial" w:cs="Helv, Arial"/>
          <w:sz w:val="22"/>
          <w:szCs w:val="22"/>
        </w:rPr>
      </w:pPr>
      <w:r>
        <w:rPr>
          <w:rFonts w:cs="Helv, Arial" w:ascii="Helv, Arial" w:hAnsi="Helv, Arial"/>
          <w:sz w:val="22"/>
          <w:szCs w:val="2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spacing w:before="170" w:after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extbody"/>
        <w:numPr>
          <w:ilvl w:val="0"/>
          <w:numId w:val="2"/>
        </w:numPr>
        <w:rPr>
          <w:rFonts w:ascii="Arial" w:hAnsi="Arial" w:cs="Helv, Arial"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 xml:space="preserve">NOMS DES COMMISSAIRES PARITAIRES SNES </w:t>
      </w:r>
      <w:r>
        <w:rPr>
          <w:rFonts w:cs="Helv, Arial" w:ascii="Arial" w:hAnsi="Arial"/>
          <w:bCs/>
          <w:sz w:val="24"/>
          <w:szCs w:val="24"/>
        </w:rPr>
        <w:t>(ils doivent être / se mettre à jour de cotisation) :</w:t>
      </w:r>
    </w:p>
    <w:p>
      <w:pPr>
        <w:pStyle w:val="Textbody"/>
        <w:rPr>
          <w:rFonts w:ascii="Arial" w:hAnsi="Arial" w:cs="Helv, Arial"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>titulaires :</w:t>
      </w:r>
    </w:p>
    <w:p>
      <w:pPr>
        <w:pStyle w:val="Textbody"/>
        <w:rPr>
          <w:rFonts w:ascii="Arial" w:hAnsi="Arial" w:cs="Helv, Arial"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</w:r>
    </w:p>
    <w:p>
      <w:pPr>
        <w:pStyle w:val="Textbody"/>
        <w:rPr>
          <w:rFonts w:ascii="Arial" w:hAnsi="Arial" w:cs="Helv, Arial"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>suppléants :</w:t>
      </w:r>
    </w:p>
    <w:p>
      <w:pPr>
        <w:pStyle w:val="Textbody"/>
        <w:rPr>
          <w:rFonts w:ascii="Arial" w:hAnsi="Arial" w:cs="Helv, Arial"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>
          <w:rFonts w:ascii="Helv, Arial" w:hAnsi="Helv, Arial" w:cs="Helv, Arial"/>
          <w:sz w:val="16"/>
          <w:szCs w:val="16"/>
        </w:rPr>
      </w:pPr>
      <w:r>
        <w:rPr>
          <w:rFonts w:cs="Helv, Arial" w:ascii="Helv, Arial" w:hAnsi="Helv, Arial"/>
          <w:sz w:val="16"/>
          <w:szCs w:val="16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>
          <w:rFonts w:ascii="Helv, Arial" w:hAnsi="Helv, Arial" w:cs="Helv, Arial"/>
          <w:sz w:val="16"/>
          <w:szCs w:val="16"/>
        </w:rPr>
      </w:pPr>
      <w:r>
        <w:rPr>
          <w:rFonts w:cs="Helv, Arial" w:ascii="Helv, Arial" w:hAnsi="Helv, Arial"/>
          <w:sz w:val="16"/>
          <w:szCs w:val="16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>
          <w:rFonts w:ascii="Helv, Arial" w:hAnsi="Helv, Arial" w:cs="Helv, Arial"/>
          <w:sz w:val="16"/>
          <w:szCs w:val="16"/>
        </w:rPr>
      </w:pPr>
      <w:r>
        <w:rPr>
          <w:rFonts w:cs="Helv, Arial" w:ascii="Helv, Arial" w:hAnsi="Helv, Arial"/>
          <w:sz w:val="16"/>
          <w:szCs w:val="16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/>
      </w:pPr>
      <w:r>
        <w:rPr>
          <w:rFonts w:eastAsia="Wingdings" w:cs="Wingdings" w:ascii="Arial" w:hAnsi="Arial"/>
          <w:b/>
          <w:bCs/>
          <w:sz w:val="22"/>
          <w:szCs w:val="22"/>
        </w:rPr>
        <w:t>Si vous souhaitez que d’autres membres du bureau reçoivent les informations du SNES HDF destinées à la section, veillez à ce qu’ils aient accès à la boîte mail de la section.</w:t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Cs/>
          <w:i/>
          <w:i/>
          <w:iCs/>
          <w:sz w:val="12"/>
          <w:szCs w:val="12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pBdr>
          <w:top w:val="single" w:sz="2" w:space="6" w:color="000001"/>
          <w:left w:val="single" w:sz="2" w:space="0" w:color="000001"/>
          <w:bottom w:val="single" w:sz="2" w:space="6" w:color="000001"/>
          <w:right w:val="single" w:sz="2" w:space="0" w:color="000001"/>
        </w:pBdr>
        <w:shd w:val="clear" w:color="auto" w:fill="CCCCCC"/>
        <w:jc w:val="center"/>
        <w:rPr/>
      </w:pPr>
      <w:r>
        <w:rPr>
          <w:rFonts w:cs="Helv, Arial" w:ascii="Arial" w:hAnsi="Arial"/>
          <w:b/>
          <w:bCs/>
          <w:i/>
          <w:iCs/>
          <w:sz w:val="24"/>
          <w:szCs w:val="24"/>
        </w:rPr>
        <w:t xml:space="preserve">Merci de renvoyer cette fiche complétée à :  </w:t>
      </w:r>
      <w:hyperlink r:id="rId3">
        <w:r>
          <w:rPr>
            <w:rStyle w:val="Hyperlink"/>
            <w:rFonts w:cs="Helv, Arial" w:ascii="Arial" w:hAnsi="Arial"/>
            <w:b/>
            <w:bCs/>
            <w:i/>
            <w:iCs/>
            <w:sz w:val="24"/>
            <w:szCs w:val="24"/>
          </w:rPr>
          <w:t>hdf@snes.edu</w:t>
        </w:r>
      </w:hyperlink>
    </w:p>
    <w:sectPr>
      <w:type w:val="nextPage"/>
      <w:pgSz w:w="11906" w:h="16838"/>
      <w:pgMar w:left="851" w:right="450" w:gutter="0" w:header="0" w:top="397" w:footer="0" w:bottom="22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Helv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Heading1">
    <w:name w:val="Heading 1"/>
    <w:basedOn w:val="Normal"/>
    <w:qFormat/>
    <w:pPr>
      <w:keepNext w:val="true"/>
      <w:widowControl w:val="false"/>
      <w:jc w:val="right"/>
      <w:outlineLvl w:val="0"/>
    </w:pPr>
    <w:rPr>
      <w:rFonts w:ascii="Comic Sans MS" w:hAnsi="Comic Sans MS" w:cs="Comic Sans MS"/>
      <w:caps/>
      <w:sz w:val="40"/>
      <w:szCs w:val="40"/>
    </w:rPr>
  </w:style>
  <w:style w:type="paragraph" w:styleId="Heading2">
    <w:name w:val="Heading 2"/>
    <w:basedOn w:val="Normal"/>
    <w:qFormat/>
    <w:pPr>
      <w:keepNext w:val="true"/>
      <w:widowControl w:val="false"/>
      <w:tabs>
        <w:tab w:val="clear" w:pos="709"/>
        <w:tab w:val="left" w:pos="6237" w:leader="none"/>
      </w:tabs>
      <w:jc w:val="center"/>
      <w:outlineLvl w:val="1"/>
    </w:pPr>
    <w:rPr>
      <w:rFonts w:ascii="Helv, Arial" w:hAnsi="Helv, Arial" w:cs="Helv, Arial"/>
      <w:b/>
      <w:bCs/>
      <w:sz w:val="36"/>
      <w:szCs w:val="36"/>
    </w:rPr>
  </w:style>
  <w:style w:type="paragraph" w:styleId="Heading3">
    <w:name w:val="Heading 3"/>
    <w:basedOn w:val="Normal"/>
    <w:qFormat/>
    <w:pPr>
      <w:keepNext w:val="true"/>
      <w:widowControl w:val="false"/>
      <w:tabs>
        <w:tab w:val="clear" w:pos="709"/>
        <w:tab w:val="left" w:pos="6237" w:leader="none"/>
      </w:tabs>
      <w:jc w:val="center"/>
      <w:outlineLvl w:val="2"/>
    </w:pPr>
    <w:rPr>
      <w:rFonts w:ascii="Helv, Arial" w:hAnsi="Helv, Arial" w:cs="Helv, Arial"/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-WW8Num1ztrue" w:customStyle="1">
    <w:name w:val="WW-WW8Num1ztrue"/>
    <w:qFormat/>
    <w:rPr/>
  </w:style>
  <w:style w:type="character" w:styleId="WW-WW8Num1ztrue1" w:customStyle="1">
    <w:name w:val="WW-WW8Num1ztrue1"/>
    <w:qFormat/>
    <w:rPr/>
  </w:style>
  <w:style w:type="character" w:styleId="WW-WW8Num1ztrue2" w:customStyle="1">
    <w:name w:val="WW-WW8Num1ztrue2"/>
    <w:qFormat/>
    <w:rPr/>
  </w:style>
  <w:style w:type="character" w:styleId="WW-WW8Num1ztrue3" w:customStyle="1">
    <w:name w:val="WW-WW8Num1ztrue3"/>
    <w:qFormat/>
    <w:rPr/>
  </w:style>
  <w:style w:type="character" w:styleId="WW-WW8Num1ztrue4" w:customStyle="1">
    <w:name w:val="WW-WW8Num1ztrue4"/>
    <w:qFormat/>
    <w:rPr/>
  </w:style>
  <w:style w:type="character" w:styleId="WW-WW8Num1ztrue5" w:customStyle="1">
    <w:name w:val="WW-WW8Num1ztrue5"/>
    <w:qFormat/>
    <w:rPr/>
  </w:style>
  <w:style w:type="character" w:styleId="WW-WW8Num1ztrue6" w:customStyle="1">
    <w:name w:val="WW-WW8Num1ztrue6"/>
    <w:qFormat/>
    <w:rPr/>
  </w:style>
  <w:style w:type="character" w:styleId="CarCar2" w:customStyle="1">
    <w:name w:val="Car Car2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CarCar1" w:customStyle="1">
    <w:name w:val="Car Car1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arCar" w:customStyle="1">
    <w:name w:val="Car Car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yperlink" w:customStyle="1">
    <w:name w:val="Hyperlink"/>
    <w:qFormat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a5bd6"/>
    <w:rPr>
      <w:rFonts w:ascii="Tahoma" w:hAnsi="Tahoma"/>
      <w:color w:val="00000A"/>
      <w:sz w:val="16"/>
      <w:szCs w:val="14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1" w:customStyle="1">
    <w:name w:val="Titre1"/>
    <w:next w:val="BodyText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fr-FR" w:eastAsia="zh-CN" w:bidi="hi-IN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fr-FR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itations" w:customStyle="1">
    <w:name w:val="Citations"/>
    <w:basedOn w:val="Standard"/>
    <w:qFormat/>
    <w:pPr>
      <w:spacing w:before="0" w:after="283"/>
      <w:ind w:left="567" w:right="567"/>
    </w:pPr>
    <w:rPr/>
  </w:style>
  <w:style w:type="paragraph" w:styleId="Title">
    <w:name w:val="Title"/>
    <w:basedOn w:val="Titre1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1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5bd6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df@snes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123</Words>
  <Characters>618</Characters>
  <CharactersWithSpaces>758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2024-06-13T05:37:00Z</dcterms:created>
  <dc:creator>Snes Mornettas Jean-jacques</dc:creator>
  <dc:description/>
  <dc:language>fr-FR</dc:language>
  <cp:lastModifiedBy/>
  <cp:lastPrinted>2020-08-31T17:20:00Z</cp:lastPrinted>
  <dcterms:modified xsi:type="dcterms:W3CDTF">2024-06-13T09:15:52Z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